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ook w:val="01E0" w:firstRow="1" w:lastRow="1" w:firstColumn="1" w:lastColumn="1" w:noHBand="0" w:noVBand="0"/>
      </w:tblPr>
      <w:tblGrid>
        <w:gridCol w:w="2809"/>
        <w:gridCol w:w="2713"/>
        <w:gridCol w:w="4333"/>
      </w:tblGrid>
      <w:tr w:rsidR="000456CF" w:rsidTr="009E5376">
        <w:tc>
          <w:tcPr>
            <w:tcW w:w="3225" w:type="dxa"/>
          </w:tcPr>
          <w:p w:rsidR="00BC3B92" w:rsidRPr="00CC2888" w:rsidRDefault="00BC3B92" w:rsidP="00CC2888">
            <w:pPr>
              <w:spacing w:after="0" w:line="240" w:lineRule="atLeast"/>
              <w:rPr>
                <w:rFonts w:ascii="Times New Roman" w:hAnsi="Times New Roman"/>
                <w:sz w:val="28"/>
                <w:szCs w:val="28"/>
              </w:rPr>
            </w:pPr>
            <w:r w:rsidRPr="00CC2888">
              <w:rPr>
                <w:rFonts w:ascii="Times New Roman" w:hAnsi="Times New Roman"/>
                <w:sz w:val="28"/>
                <w:szCs w:val="28"/>
              </w:rPr>
              <w:t>Погоджено</w:t>
            </w:r>
          </w:p>
          <w:p w:rsidR="00BC3B92" w:rsidRPr="00CC2888" w:rsidRDefault="00BC3B92" w:rsidP="000456CF">
            <w:pPr>
              <w:spacing w:after="0" w:line="240" w:lineRule="atLeast"/>
              <w:rPr>
                <w:rFonts w:ascii="Times New Roman" w:hAnsi="Times New Roman"/>
                <w:sz w:val="28"/>
                <w:szCs w:val="28"/>
              </w:rPr>
            </w:pPr>
            <w:r w:rsidRPr="00CC2888">
              <w:rPr>
                <w:rFonts w:ascii="Times New Roman" w:hAnsi="Times New Roman"/>
                <w:sz w:val="28"/>
                <w:szCs w:val="28"/>
              </w:rPr>
              <w:t>________</w:t>
            </w:r>
          </w:p>
        </w:tc>
        <w:tc>
          <w:tcPr>
            <w:tcW w:w="3098" w:type="dxa"/>
          </w:tcPr>
          <w:p w:rsidR="00BC3B92" w:rsidRPr="00CC2888" w:rsidRDefault="00BC3B92" w:rsidP="00CC2888">
            <w:pPr>
              <w:spacing w:after="0" w:line="240" w:lineRule="atLeast"/>
              <w:rPr>
                <w:rFonts w:ascii="Times New Roman" w:hAnsi="Times New Roman"/>
                <w:sz w:val="28"/>
                <w:szCs w:val="28"/>
              </w:rPr>
            </w:pPr>
            <w:r w:rsidRPr="00CC2888">
              <w:rPr>
                <w:rFonts w:ascii="Times New Roman" w:hAnsi="Times New Roman"/>
                <w:sz w:val="28"/>
                <w:szCs w:val="28"/>
              </w:rPr>
              <w:t>Погоджено</w:t>
            </w:r>
          </w:p>
          <w:p w:rsidR="00BC3B92" w:rsidRPr="00CC2888" w:rsidRDefault="00BC3B92" w:rsidP="000456CF">
            <w:pPr>
              <w:spacing w:after="0" w:line="240" w:lineRule="atLeas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</w:t>
            </w:r>
          </w:p>
        </w:tc>
        <w:tc>
          <w:tcPr>
            <w:tcW w:w="3402" w:type="dxa"/>
          </w:tcPr>
          <w:p w:rsidR="00BC3B92" w:rsidRPr="00CC2888" w:rsidRDefault="00BC3B92" w:rsidP="00CC2888">
            <w:pPr>
              <w:spacing w:after="0" w:line="240" w:lineRule="atLeast"/>
              <w:rPr>
                <w:rFonts w:ascii="Times New Roman" w:hAnsi="Times New Roman"/>
                <w:sz w:val="28"/>
                <w:szCs w:val="28"/>
              </w:rPr>
            </w:pPr>
            <w:r w:rsidRPr="00CC2888">
              <w:rPr>
                <w:rFonts w:ascii="Times New Roman" w:hAnsi="Times New Roman"/>
                <w:sz w:val="28"/>
                <w:szCs w:val="28"/>
              </w:rPr>
              <w:t>Затверджую</w:t>
            </w:r>
          </w:p>
          <w:p w:rsidR="00BC3B92" w:rsidRPr="000456CF" w:rsidRDefault="00BC3B92" w:rsidP="000456CF">
            <w:pPr>
              <w:spacing w:after="0" w:line="240" w:lineRule="atLeast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CC2888">
              <w:rPr>
                <w:rFonts w:ascii="Times New Roman" w:hAnsi="Times New Roman"/>
                <w:sz w:val="28"/>
                <w:szCs w:val="28"/>
              </w:rPr>
              <w:t xml:space="preserve">Директор </w:t>
            </w:r>
            <w:r w:rsidR="000456CF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ДНЗ </w:t>
            </w:r>
            <w:proofErr w:type="spellStart"/>
            <w:r w:rsidR="000456CF">
              <w:rPr>
                <w:rFonts w:ascii="Times New Roman" w:hAnsi="Times New Roman"/>
                <w:sz w:val="28"/>
                <w:szCs w:val="28"/>
                <w:lang w:val="ru-RU"/>
              </w:rPr>
              <w:t>Деражнянського</w:t>
            </w:r>
            <w:proofErr w:type="spellEnd"/>
            <w:r w:rsidR="000456CF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ЦПО»</w:t>
            </w:r>
            <w:r w:rsidR="000456CF">
              <w:rPr>
                <w:rFonts w:ascii="Times New Roman" w:hAnsi="Times New Roman"/>
                <w:sz w:val="28"/>
                <w:szCs w:val="28"/>
              </w:rPr>
              <w:t>__________М.</w:t>
            </w:r>
            <w:r w:rsidR="000456CF">
              <w:rPr>
                <w:rFonts w:ascii="Times New Roman" w:hAnsi="Times New Roman"/>
                <w:sz w:val="28"/>
                <w:szCs w:val="28"/>
                <w:lang w:val="ru-RU"/>
              </w:rPr>
              <w:t>В</w:t>
            </w:r>
            <w:r w:rsidR="000456CF">
              <w:rPr>
                <w:rFonts w:ascii="Times New Roman" w:hAnsi="Times New Roman"/>
                <w:sz w:val="28"/>
                <w:szCs w:val="28"/>
              </w:rPr>
              <w:t>.</w:t>
            </w:r>
            <w:proofErr w:type="spellStart"/>
            <w:r w:rsidR="000456CF">
              <w:rPr>
                <w:rFonts w:ascii="Times New Roman" w:hAnsi="Times New Roman"/>
                <w:sz w:val="28"/>
                <w:szCs w:val="28"/>
                <w:lang w:val="ru-RU"/>
              </w:rPr>
              <w:t>Черкаський</w:t>
            </w:r>
            <w:proofErr w:type="spellEnd"/>
          </w:p>
        </w:tc>
      </w:tr>
    </w:tbl>
    <w:p w:rsidR="00BC3B92" w:rsidRDefault="00BC3B92" w:rsidP="00E05A79">
      <w:pPr>
        <w:widowControl w:val="0"/>
        <w:spacing w:after="0"/>
        <w:jc w:val="center"/>
        <w:outlineLvl w:val="2"/>
        <w:rPr>
          <w:rFonts w:ascii="Times New Roman" w:hAnsi="Times New Roman"/>
          <w:b/>
          <w:bCs/>
          <w:i/>
          <w:sz w:val="28"/>
          <w:szCs w:val="28"/>
          <w:lang w:eastAsia="ru-RU"/>
        </w:rPr>
      </w:pPr>
    </w:p>
    <w:p w:rsidR="00BC3B92" w:rsidRPr="007B5B03" w:rsidRDefault="00BC3B92" w:rsidP="007B5B03">
      <w:pPr>
        <w:spacing w:after="0" w:line="240" w:lineRule="atLeast"/>
        <w:ind w:firstLine="567"/>
        <w:jc w:val="center"/>
        <w:outlineLvl w:val="0"/>
        <w:rPr>
          <w:rFonts w:ascii="Times New Roman" w:hAnsi="Times New Roman"/>
          <w:b/>
          <w:sz w:val="28"/>
          <w:szCs w:val="28"/>
        </w:rPr>
      </w:pPr>
      <w:r w:rsidRPr="007B5B03">
        <w:rPr>
          <w:rFonts w:ascii="Times New Roman" w:hAnsi="Times New Roman"/>
          <w:b/>
          <w:sz w:val="28"/>
          <w:szCs w:val="28"/>
        </w:rPr>
        <w:t>Робоча навчальна програма</w:t>
      </w:r>
    </w:p>
    <w:p w:rsidR="00BC3B92" w:rsidRPr="003E3F1B" w:rsidRDefault="00BC3B92" w:rsidP="003E3F1B">
      <w:pPr>
        <w:widowControl w:val="0"/>
        <w:spacing w:after="0" w:line="240" w:lineRule="atLeast"/>
        <w:jc w:val="center"/>
        <w:outlineLvl w:val="2"/>
        <w:rPr>
          <w:rFonts w:ascii="Times New Roman" w:hAnsi="Times New Roman"/>
          <w:b/>
          <w:bCs/>
          <w:sz w:val="28"/>
          <w:szCs w:val="28"/>
          <w:lang w:eastAsia="ru-RU"/>
        </w:rPr>
      </w:pPr>
      <w:r w:rsidRPr="007B5B03">
        <w:rPr>
          <w:rFonts w:ascii="Times New Roman" w:hAnsi="Times New Roman"/>
          <w:b/>
          <w:sz w:val="28"/>
          <w:szCs w:val="28"/>
        </w:rPr>
        <w:t xml:space="preserve">   Предмет </w:t>
      </w:r>
      <w:r w:rsidRPr="003E3F1B">
        <w:rPr>
          <w:rFonts w:ascii="Times New Roman" w:hAnsi="Times New Roman"/>
          <w:b/>
          <w:bCs/>
          <w:sz w:val="28"/>
          <w:szCs w:val="28"/>
          <w:lang w:eastAsia="ru-RU"/>
        </w:rPr>
        <w:t>" Основи технічного креслення"</w:t>
      </w:r>
    </w:p>
    <w:p w:rsidR="00BC3B92" w:rsidRPr="007B5B03" w:rsidRDefault="00BC3B92" w:rsidP="007B5B03">
      <w:pPr>
        <w:spacing w:after="0" w:line="240" w:lineRule="atLeast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 w:rsidRPr="007B5B03">
        <w:rPr>
          <w:rFonts w:ascii="Times New Roman" w:hAnsi="Times New Roman"/>
          <w:b/>
          <w:color w:val="000000"/>
          <w:sz w:val="28"/>
          <w:szCs w:val="28"/>
        </w:rPr>
        <w:t>Професія8331 «Тракторист-машиніст сільськогосподарського виробництва»</w:t>
      </w:r>
    </w:p>
    <w:p w:rsidR="00BC3B92" w:rsidRPr="007B5B03" w:rsidRDefault="00BC3B92" w:rsidP="007B5B03">
      <w:pPr>
        <w:widowControl w:val="0"/>
        <w:spacing w:after="0" w:line="240" w:lineRule="atLeast"/>
        <w:jc w:val="center"/>
        <w:outlineLvl w:val="2"/>
        <w:rPr>
          <w:rFonts w:ascii="Times New Roman" w:hAnsi="Times New Roman"/>
          <w:b/>
          <w:bCs/>
          <w:i/>
          <w:sz w:val="28"/>
          <w:szCs w:val="28"/>
          <w:lang w:eastAsia="ru-RU"/>
        </w:rPr>
      </w:pPr>
      <w:bookmarkStart w:id="0" w:name="_GoBack"/>
      <w:bookmarkEnd w:id="0"/>
    </w:p>
    <w:p w:rsidR="00BC3B92" w:rsidRPr="001004A7" w:rsidRDefault="00BC3B92" w:rsidP="003E3F1B">
      <w:pPr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 xml:space="preserve">                                          Базовий блок                                      Категорія А1</w:t>
      </w:r>
    </w:p>
    <w:tbl>
      <w:tblPr>
        <w:tblW w:w="10400" w:type="dxa"/>
        <w:tblInd w:w="-1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9"/>
        <w:gridCol w:w="6613"/>
        <w:gridCol w:w="1140"/>
        <w:gridCol w:w="1938"/>
      </w:tblGrid>
      <w:tr w:rsidR="00BC3B92" w:rsidRPr="007778B1" w:rsidTr="00713148">
        <w:trPr>
          <w:cantSplit/>
          <w:trHeight w:hRule="exact" w:val="307"/>
        </w:trPr>
        <w:tc>
          <w:tcPr>
            <w:tcW w:w="709" w:type="dxa"/>
            <w:vMerge w:val="restart"/>
            <w:shd w:val="clear" w:color="auto" w:fill="FFFFFF"/>
            <w:vAlign w:val="center"/>
          </w:tcPr>
          <w:p w:rsidR="00BC3B92" w:rsidRPr="001004A7" w:rsidRDefault="00BC3B92" w:rsidP="00713148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eastAsia="ru-RU"/>
              </w:rPr>
            </w:pPr>
            <w:r w:rsidRPr="001004A7">
              <w:rPr>
                <w:rFonts w:ascii="Times New Roman" w:hAnsi="Times New Roman"/>
                <w:b/>
                <w:i/>
                <w:sz w:val="28"/>
                <w:szCs w:val="28"/>
                <w:lang w:eastAsia="ru-RU"/>
              </w:rPr>
              <w:t>№</w:t>
            </w:r>
          </w:p>
          <w:p w:rsidR="00BC3B92" w:rsidRPr="001004A7" w:rsidRDefault="00BC3B92" w:rsidP="00713148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eastAsia="ru-RU"/>
              </w:rPr>
            </w:pPr>
            <w:r w:rsidRPr="001004A7">
              <w:rPr>
                <w:rFonts w:ascii="Times New Roman" w:hAnsi="Times New Roman"/>
                <w:b/>
                <w:i/>
                <w:sz w:val="28"/>
                <w:szCs w:val="28"/>
                <w:lang w:eastAsia="ru-RU"/>
              </w:rPr>
              <w:t>з/п</w:t>
            </w:r>
          </w:p>
        </w:tc>
        <w:tc>
          <w:tcPr>
            <w:tcW w:w="6613" w:type="dxa"/>
            <w:vMerge w:val="restart"/>
            <w:shd w:val="clear" w:color="auto" w:fill="FFFFFF"/>
            <w:vAlign w:val="center"/>
          </w:tcPr>
          <w:p w:rsidR="00BC3B92" w:rsidRPr="001004A7" w:rsidRDefault="00BC3B92" w:rsidP="00713148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eastAsia="ru-RU"/>
              </w:rPr>
            </w:pPr>
            <w:r w:rsidRPr="001004A7">
              <w:rPr>
                <w:rFonts w:ascii="Times New Roman" w:hAnsi="Times New Roman"/>
                <w:b/>
                <w:i/>
                <w:sz w:val="28"/>
                <w:szCs w:val="28"/>
                <w:lang w:eastAsia="ru-RU"/>
              </w:rPr>
              <w:t>Тема</w:t>
            </w:r>
          </w:p>
        </w:tc>
        <w:tc>
          <w:tcPr>
            <w:tcW w:w="3078" w:type="dxa"/>
            <w:gridSpan w:val="2"/>
            <w:shd w:val="clear" w:color="auto" w:fill="FFFFFF"/>
            <w:vAlign w:val="center"/>
          </w:tcPr>
          <w:p w:rsidR="00BC3B92" w:rsidRPr="001004A7" w:rsidRDefault="00BC3B92" w:rsidP="00713148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eastAsia="ru-RU"/>
              </w:rPr>
            </w:pPr>
            <w:r w:rsidRPr="001004A7">
              <w:rPr>
                <w:rFonts w:ascii="Times New Roman" w:hAnsi="Times New Roman"/>
                <w:b/>
                <w:i/>
                <w:sz w:val="28"/>
                <w:szCs w:val="28"/>
                <w:lang w:eastAsia="ru-RU"/>
              </w:rPr>
              <w:t>Кількість годин</w:t>
            </w:r>
          </w:p>
        </w:tc>
      </w:tr>
      <w:tr w:rsidR="00BC3B92" w:rsidRPr="007778B1" w:rsidTr="00713148">
        <w:trPr>
          <w:cantSplit/>
          <w:trHeight w:hRule="exact" w:val="1386"/>
        </w:trPr>
        <w:tc>
          <w:tcPr>
            <w:tcW w:w="709" w:type="dxa"/>
            <w:vMerge/>
            <w:shd w:val="clear" w:color="auto" w:fill="FFFFFF"/>
            <w:vAlign w:val="center"/>
          </w:tcPr>
          <w:p w:rsidR="00BC3B92" w:rsidRPr="001004A7" w:rsidRDefault="00BC3B92" w:rsidP="00713148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eastAsia="ru-RU"/>
              </w:rPr>
            </w:pPr>
          </w:p>
        </w:tc>
        <w:tc>
          <w:tcPr>
            <w:tcW w:w="6613" w:type="dxa"/>
            <w:vMerge/>
            <w:shd w:val="clear" w:color="auto" w:fill="FFFFFF"/>
            <w:vAlign w:val="center"/>
          </w:tcPr>
          <w:p w:rsidR="00BC3B92" w:rsidRPr="001004A7" w:rsidRDefault="00BC3B92" w:rsidP="00713148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eastAsia="ru-RU"/>
              </w:rPr>
            </w:pPr>
          </w:p>
        </w:tc>
        <w:tc>
          <w:tcPr>
            <w:tcW w:w="1140" w:type="dxa"/>
            <w:shd w:val="clear" w:color="auto" w:fill="FFFFFF"/>
            <w:vAlign w:val="center"/>
          </w:tcPr>
          <w:p w:rsidR="00BC3B92" w:rsidRPr="001004A7" w:rsidRDefault="00BC3B92" w:rsidP="00713148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eastAsia="ru-RU"/>
              </w:rPr>
            </w:pPr>
            <w:r w:rsidRPr="001004A7">
              <w:rPr>
                <w:rFonts w:ascii="Times New Roman" w:hAnsi="Times New Roman"/>
                <w:b/>
                <w:i/>
                <w:sz w:val="28"/>
                <w:szCs w:val="28"/>
                <w:lang w:eastAsia="ru-RU"/>
              </w:rPr>
              <w:t>Всього</w:t>
            </w:r>
          </w:p>
        </w:tc>
        <w:tc>
          <w:tcPr>
            <w:tcW w:w="1938" w:type="dxa"/>
            <w:shd w:val="clear" w:color="auto" w:fill="FFFFFF"/>
            <w:vAlign w:val="center"/>
          </w:tcPr>
          <w:p w:rsidR="00BC3B92" w:rsidRPr="001004A7" w:rsidRDefault="00BC3B92" w:rsidP="00713148">
            <w:pPr>
              <w:shd w:val="clear" w:color="auto" w:fill="FFFFFF"/>
              <w:spacing w:after="0" w:line="240" w:lineRule="auto"/>
              <w:ind w:left="10" w:right="77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eastAsia="ru-RU"/>
              </w:rPr>
            </w:pPr>
            <w:r w:rsidRPr="001004A7">
              <w:rPr>
                <w:rFonts w:ascii="Times New Roman" w:hAnsi="Times New Roman"/>
                <w:b/>
                <w:i/>
                <w:sz w:val="28"/>
                <w:szCs w:val="28"/>
                <w:lang w:eastAsia="ru-RU"/>
              </w:rPr>
              <w:t>З них на лабораторно-практичні роботи</w:t>
            </w:r>
          </w:p>
        </w:tc>
      </w:tr>
      <w:tr w:rsidR="00BC3B92" w:rsidRPr="007778B1" w:rsidTr="00713148">
        <w:trPr>
          <w:cantSplit/>
        </w:trPr>
        <w:tc>
          <w:tcPr>
            <w:tcW w:w="709" w:type="dxa"/>
            <w:shd w:val="clear" w:color="auto" w:fill="FFFFFF"/>
            <w:vAlign w:val="center"/>
          </w:tcPr>
          <w:p w:rsidR="00BC3B92" w:rsidRPr="001004A7" w:rsidRDefault="00BC3B92" w:rsidP="0071314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1004A7">
              <w:rPr>
                <w:rFonts w:ascii="Times New Roman" w:hAnsi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6613" w:type="dxa"/>
            <w:shd w:val="clear" w:color="auto" w:fill="FFFFFF"/>
          </w:tcPr>
          <w:p w:rsidR="00BC3B92" w:rsidRPr="001004A7" w:rsidRDefault="00BC3B92" w:rsidP="007131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1004A7">
              <w:rPr>
                <w:rFonts w:ascii="Times New Roman" w:hAnsi="Times New Roman"/>
                <w:sz w:val="28"/>
                <w:szCs w:val="28"/>
                <w:lang w:eastAsia="ru-RU"/>
              </w:rPr>
              <w:t>Основи технічного креслення</w:t>
            </w:r>
          </w:p>
        </w:tc>
        <w:tc>
          <w:tcPr>
            <w:tcW w:w="1140" w:type="dxa"/>
            <w:shd w:val="clear" w:color="auto" w:fill="FFFFFF"/>
          </w:tcPr>
          <w:p w:rsidR="00BC3B92" w:rsidRPr="001004A7" w:rsidRDefault="00BC3B92" w:rsidP="0071314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938" w:type="dxa"/>
            <w:shd w:val="clear" w:color="auto" w:fill="FFFFFF"/>
            <w:vAlign w:val="center"/>
          </w:tcPr>
          <w:p w:rsidR="00BC3B92" w:rsidRPr="001004A7" w:rsidRDefault="00BC3B92" w:rsidP="00713148">
            <w:pPr>
              <w:shd w:val="clear" w:color="auto" w:fill="FFFFFF"/>
              <w:spacing w:after="0" w:line="240" w:lineRule="auto"/>
              <w:ind w:left="10" w:right="7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BC3B92" w:rsidRPr="007778B1" w:rsidTr="00713148">
        <w:trPr>
          <w:cantSplit/>
        </w:trPr>
        <w:tc>
          <w:tcPr>
            <w:tcW w:w="709" w:type="dxa"/>
            <w:shd w:val="clear" w:color="auto" w:fill="FFFFFF"/>
            <w:vAlign w:val="center"/>
          </w:tcPr>
          <w:p w:rsidR="00BC3B92" w:rsidRPr="001004A7" w:rsidRDefault="00BC3B92" w:rsidP="0071314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1004A7">
              <w:rPr>
                <w:rFonts w:ascii="Times New Roman" w:hAnsi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6613" w:type="dxa"/>
            <w:shd w:val="clear" w:color="auto" w:fill="FFFFFF"/>
          </w:tcPr>
          <w:p w:rsidR="00BC3B92" w:rsidRPr="001004A7" w:rsidRDefault="00BC3B92" w:rsidP="007131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1004A7">
              <w:rPr>
                <w:rFonts w:ascii="Times New Roman" w:hAnsi="Times New Roman"/>
                <w:sz w:val="28"/>
                <w:szCs w:val="28"/>
                <w:lang w:eastAsia="ru-RU"/>
              </w:rPr>
              <w:t>Умовності на робочих кресленнях</w:t>
            </w:r>
          </w:p>
        </w:tc>
        <w:tc>
          <w:tcPr>
            <w:tcW w:w="1140" w:type="dxa"/>
            <w:shd w:val="clear" w:color="auto" w:fill="FFFFFF"/>
          </w:tcPr>
          <w:p w:rsidR="00BC3B92" w:rsidRPr="001004A7" w:rsidRDefault="00BC3B92" w:rsidP="0071314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1004A7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938" w:type="dxa"/>
            <w:shd w:val="clear" w:color="auto" w:fill="FFFFFF"/>
            <w:vAlign w:val="center"/>
          </w:tcPr>
          <w:p w:rsidR="00BC3B92" w:rsidRPr="001004A7" w:rsidRDefault="00BC3B92" w:rsidP="00713148">
            <w:pPr>
              <w:shd w:val="clear" w:color="auto" w:fill="FFFFFF"/>
              <w:spacing w:after="0" w:line="240" w:lineRule="auto"/>
              <w:ind w:left="10" w:right="7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BC3B92" w:rsidRPr="007778B1" w:rsidTr="00713148">
        <w:trPr>
          <w:cantSplit/>
        </w:trPr>
        <w:tc>
          <w:tcPr>
            <w:tcW w:w="709" w:type="dxa"/>
            <w:shd w:val="clear" w:color="auto" w:fill="FFFFFF"/>
            <w:vAlign w:val="center"/>
          </w:tcPr>
          <w:p w:rsidR="00BC3B92" w:rsidRPr="001004A7" w:rsidRDefault="00BC3B92" w:rsidP="0071314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1004A7">
              <w:rPr>
                <w:rFonts w:ascii="Times New Roman" w:hAnsi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6613" w:type="dxa"/>
            <w:shd w:val="clear" w:color="auto" w:fill="FFFFFF"/>
          </w:tcPr>
          <w:p w:rsidR="00BC3B92" w:rsidRPr="001004A7" w:rsidRDefault="00BC3B92" w:rsidP="007131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1004A7">
              <w:rPr>
                <w:rFonts w:ascii="Times New Roman" w:hAnsi="Times New Roman"/>
                <w:sz w:val="28"/>
                <w:szCs w:val="28"/>
                <w:lang w:eastAsia="ru-RU"/>
              </w:rPr>
              <w:t>Робочі креслення</w:t>
            </w:r>
          </w:p>
        </w:tc>
        <w:tc>
          <w:tcPr>
            <w:tcW w:w="1140" w:type="dxa"/>
            <w:shd w:val="clear" w:color="auto" w:fill="FFFFFF"/>
          </w:tcPr>
          <w:p w:rsidR="00BC3B92" w:rsidRPr="001004A7" w:rsidRDefault="00BC3B92" w:rsidP="0071314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938" w:type="dxa"/>
            <w:shd w:val="clear" w:color="auto" w:fill="FFFFFF"/>
            <w:vAlign w:val="center"/>
          </w:tcPr>
          <w:p w:rsidR="00BC3B92" w:rsidRPr="001004A7" w:rsidRDefault="00BC3B92" w:rsidP="00713148">
            <w:pPr>
              <w:shd w:val="clear" w:color="auto" w:fill="FFFFFF"/>
              <w:spacing w:after="0" w:line="240" w:lineRule="auto"/>
              <w:ind w:left="10" w:right="7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BC3B92" w:rsidRPr="007778B1" w:rsidTr="00713148">
        <w:trPr>
          <w:cantSplit/>
        </w:trPr>
        <w:tc>
          <w:tcPr>
            <w:tcW w:w="709" w:type="dxa"/>
            <w:shd w:val="clear" w:color="auto" w:fill="FFFFFF"/>
            <w:vAlign w:val="center"/>
          </w:tcPr>
          <w:p w:rsidR="00BC3B92" w:rsidRPr="001004A7" w:rsidRDefault="00BC3B92" w:rsidP="0071314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1004A7">
              <w:rPr>
                <w:rFonts w:ascii="Times New Roman" w:hAnsi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6613" w:type="dxa"/>
            <w:shd w:val="clear" w:color="auto" w:fill="FFFFFF"/>
          </w:tcPr>
          <w:p w:rsidR="00BC3B92" w:rsidRPr="001004A7" w:rsidRDefault="00BC3B92" w:rsidP="007131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1004A7">
              <w:rPr>
                <w:rFonts w:ascii="Times New Roman" w:hAnsi="Times New Roman"/>
                <w:sz w:val="28"/>
                <w:szCs w:val="28"/>
                <w:lang w:eastAsia="ru-RU"/>
              </w:rPr>
              <w:t>Складальнi</w:t>
            </w:r>
            <w:proofErr w:type="spellEnd"/>
            <w:r w:rsidRPr="001004A7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креслення</w:t>
            </w:r>
          </w:p>
        </w:tc>
        <w:tc>
          <w:tcPr>
            <w:tcW w:w="1140" w:type="dxa"/>
            <w:shd w:val="clear" w:color="auto" w:fill="FFFFFF"/>
          </w:tcPr>
          <w:p w:rsidR="00BC3B92" w:rsidRPr="001004A7" w:rsidRDefault="00BC3B92" w:rsidP="0071314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938" w:type="dxa"/>
            <w:shd w:val="clear" w:color="auto" w:fill="FFFFFF"/>
            <w:vAlign w:val="center"/>
          </w:tcPr>
          <w:p w:rsidR="00BC3B92" w:rsidRPr="001004A7" w:rsidRDefault="00BC3B92" w:rsidP="00713148">
            <w:pPr>
              <w:shd w:val="clear" w:color="auto" w:fill="FFFFFF"/>
              <w:spacing w:after="0" w:line="240" w:lineRule="auto"/>
              <w:ind w:left="10" w:right="7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BC3B92" w:rsidRPr="007778B1" w:rsidTr="00713148">
        <w:trPr>
          <w:cantSplit/>
        </w:trPr>
        <w:tc>
          <w:tcPr>
            <w:tcW w:w="709" w:type="dxa"/>
            <w:shd w:val="clear" w:color="auto" w:fill="FFFFFF"/>
            <w:vAlign w:val="center"/>
          </w:tcPr>
          <w:p w:rsidR="00BC3B92" w:rsidRPr="001004A7" w:rsidRDefault="00BC3B92" w:rsidP="0071314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1004A7">
              <w:rPr>
                <w:rFonts w:ascii="Times New Roman" w:hAnsi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6613" w:type="dxa"/>
            <w:shd w:val="clear" w:color="auto" w:fill="FFFFFF"/>
          </w:tcPr>
          <w:p w:rsidR="00BC3B92" w:rsidRPr="001004A7" w:rsidRDefault="00BC3B92" w:rsidP="007131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1004A7">
              <w:rPr>
                <w:rFonts w:ascii="Times New Roman" w:hAnsi="Times New Roman"/>
                <w:sz w:val="28"/>
                <w:szCs w:val="28"/>
                <w:lang w:eastAsia="ru-RU"/>
              </w:rPr>
              <w:t>Читання схем</w:t>
            </w:r>
          </w:p>
        </w:tc>
        <w:tc>
          <w:tcPr>
            <w:tcW w:w="1140" w:type="dxa"/>
            <w:shd w:val="clear" w:color="auto" w:fill="FFFFFF"/>
          </w:tcPr>
          <w:p w:rsidR="00BC3B92" w:rsidRPr="001004A7" w:rsidRDefault="00BC3B92" w:rsidP="0071314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938" w:type="dxa"/>
            <w:shd w:val="clear" w:color="auto" w:fill="FFFFFF"/>
            <w:vAlign w:val="center"/>
          </w:tcPr>
          <w:p w:rsidR="00BC3B92" w:rsidRPr="001004A7" w:rsidRDefault="00BC3B92" w:rsidP="00713148">
            <w:pPr>
              <w:shd w:val="clear" w:color="auto" w:fill="FFFFFF"/>
              <w:spacing w:after="0" w:line="240" w:lineRule="auto"/>
              <w:ind w:left="10" w:right="7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BC3B92" w:rsidRPr="007778B1" w:rsidTr="00713148">
        <w:trPr>
          <w:cantSplit/>
        </w:trPr>
        <w:tc>
          <w:tcPr>
            <w:tcW w:w="709" w:type="dxa"/>
            <w:shd w:val="clear" w:color="auto" w:fill="FFFFFF"/>
            <w:vAlign w:val="center"/>
          </w:tcPr>
          <w:p w:rsidR="00BC3B92" w:rsidRPr="001004A7" w:rsidRDefault="00BC3B92" w:rsidP="0071314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6613" w:type="dxa"/>
            <w:shd w:val="clear" w:color="auto" w:fill="FFFFFF"/>
          </w:tcPr>
          <w:p w:rsidR="00BC3B92" w:rsidRPr="001004A7" w:rsidRDefault="00BC3B92" w:rsidP="0071314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Підсумковий урок</w:t>
            </w:r>
          </w:p>
        </w:tc>
        <w:tc>
          <w:tcPr>
            <w:tcW w:w="1140" w:type="dxa"/>
            <w:shd w:val="clear" w:color="auto" w:fill="FFFFFF"/>
          </w:tcPr>
          <w:p w:rsidR="00BC3B92" w:rsidRDefault="00BC3B92" w:rsidP="0071314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938" w:type="dxa"/>
            <w:shd w:val="clear" w:color="auto" w:fill="FFFFFF"/>
            <w:vAlign w:val="center"/>
          </w:tcPr>
          <w:p w:rsidR="00BC3B92" w:rsidRPr="001004A7" w:rsidRDefault="00BC3B92" w:rsidP="00713148">
            <w:pPr>
              <w:shd w:val="clear" w:color="auto" w:fill="FFFFFF"/>
              <w:spacing w:after="0" w:line="240" w:lineRule="auto"/>
              <w:ind w:left="10" w:right="7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BC3B92" w:rsidRPr="007778B1" w:rsidTr="00713148">
        <w:trPr>
          <w:cantSplit/>
        </w:trPr>
        <w:tc>
          <w:tcPr>
            <w:tcW w:w="709" w:type="dxa"/>
            <w:shd w:val="clear" w:color="auto" w:fill="FFFFFF"/>
            <w:vAlign w:val="center"/>
          </w:tcPr>
          <w:p w:rsidR="00BC3B92" w:rsidRPr="001004A7" w:rsidRDefault="00BC3B92" w:rsidP="0071314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6613" w:type="dxa"/>
            <w:shd w:val="clear" w:color="auto" w:fill="FFFFFF"/>
          </w:tcPr>
          <w:p w:rsidR="00BC3B92" w:rsidRPr="001004A7" w:rsidRDefault="00BC3B92" w:rsidP="00713148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1004A7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Всього</w:t>
            </w:r>
          </w:p>
        </w:tc>
        <w:tc>
          <w:tcPr>
            <w:tcW w:w="1140" w:type="dxa"/>
            <w:shd w:val="clear" w:color="auto" w:fill="FFFFFF"/>
          </w:tcPr>
          <w:p w:rsidR="00BC3B92" w:rsidRPr="001004A7" w:rsidRDefault="00BC3B92" w:rsidP="0071314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1938" w:type="dxa"/>
            <w:shd w:val="clear" w:color="auto" w:fill="FFFFFF"/>
            <w:vAlign w:val="center"/>
          </w:tcPr>
          <w:p w:rsidR="00BC3B92" w:rsidRPr="001004A7" w:rsidRDefault="00BC3B92" w:rsidP="00713148">
            <w:pPr>
              <w:shd w:val="clear" w:color="auto" w:fill="FFFFFF"/>
              <w:spacing w:after="0" w:line="240" w:lineRule="auto"/>
              <w:ind w:left="10" w:right="7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</w:tbl>
    <w:p w:rsidR="00BC3B92" w:rsidRPr="001004A7" w:rsidRDefault="00BC3B92" w:rsidP="00E05A79">
      <w:pPr>
        <w:spacing w:after="0" w:line="240" w:lineRule="auto"/>
        <w:ind w:firstLine="708"/>
        <w:rPr>
          <w:rFonts w:ascii="Times New Roman" w:hAnsi="Times New Roman"/>
          <w:b/>
          <w:sz w:val="28"/>
          <w:szCs w:val="28"/>
          <w:lang w:eastAsia="ru-RU"/>
        </w:rPr>
      </w:pPr>
    </w:p>
    <w:p w:rsidR="00BC3B92" w:rsidRPr="001004A7" w:rsidRDefault="00BC3B92" w:rsidP="00E05A79">
      <w:pPr>
        <w:spacing w:after="0" w:line="240" w:lineRule="auto"/>
        <w:ind w:firstLine="567"/>
        <w:rPr>
          <w:rFonts w:ascii="Times New Roman" w:hAnsi="Times New Roman"/>
          <w:b/>
          <w:sz w:val="28"/>
          <w:szCs w:val="28"/>
          <w:lang w:eastAsia="ru-RU"/>
        </w:rPr>
      </w:pPr>
      <w:r w:rsidRPr="001004A7">
        <w:rPr>
          <w:rFonts w:ascii="Times New Roman" w:hAnsi="Times New Roman"/>
          <w:b/>
          <w:sz w:val="28"/>
          <w:szCs w:val="28"/>
          <w:lang w:eastAsia="ru-RU"/>
        </w:rPr>
        <w:t>1. Основи технічного креслення.</w:t>
      </w:r>
    </w:p>
    <w:p w:rsidR="00BC3B92" w:rsidRPr="001004A7" w:rsidRDefault="00BC3B92" w:rsidP="00E05A7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1004A7">
        <w:rPr>
          <w:rFonts w:ascii="Times New Roman" w:hAnsi="Times New Roman"/>
          <w:sz w:val="28"/>
          <w:szCs w:val="28"/>
          <w:lang w:eastAsia="ru-RU"/>
        </w:rPr>
        <w:t xml:space="preserve">Види креслень. Порядок читання креслень. Формати креслень. Основний напис i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вiдомостi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, що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розташованi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в ньому.</w:t>
      </w:r>
    </w:p>
    <w:p w:rsidR="00BC3B92" w:rsidRPr="001004A7" w:rsidRDefault="00BC3B92" w:rsidP="00E05A7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Лiнiї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креслення. Масштаби.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Основнi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вiдомостi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про зображення,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розмiри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, їх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точностi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в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технiчних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вказiвках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. Поняття про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шорсткiсть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поверхонь.</w:t>
      </w:r>
    </w:p>
    <w:p w:rsidR="00BC3B92" w:rsidRPr="001004A7" w:rsidRDefault="00BC3B92" w:rsidP="00E05A79">
      <w:pPr>
        <w:spacing w:after="0" w:line="240" w:lineRule="auto"/>
        <w:ind w:firstLine="567"/>
        <w:rPr>
          <w:rFonts w:ascii="Times New Roman" w:hAnsi="Times New Roman"/>
          <w:sz w:val="28"/>
          <w:szCs w:val="28"/>
          <w:lang w:eastAsia="ru-RU"/>
        </w:rPr>
      </w:pPr>
    </w:p>
    <w:p w:rsidR="00BC3B92" w:rsidRPr="001004A7" w:rsidRDefault="00BC3B92" w:rsidP="00E05A79">
      <w:pPr>
        <w:spacing w:after="0" w:line="240" w:lineRule="auto"/>
        <w:ind w:firstLine="567"/>
        <w:rPr>
          <w:rFonts w:ascii="Times New Roman" w:hAnsi="Times New Roman"/>
          <w:b/>
          <w:sz w:val="28"/>
          <w:szCs w:val="28"/>
          <w:lang w:eastAsia="ru-RU"/>
        </w:rPr>
      </w:pPr>
      <w:r w:rsidRPr="001004A7">
        <w:rPr>
          <w:rFonts w:ascii="Times New Roman" w:hAnsi="Times New Roman"/>
          <w:b/>
          <w:sz w:val="28"/>
          <w:szCs w:val="28"/>
          <w:lang w:eastAsia="ru-RU"/>
        </w:rPr>
        <w:t>2. Умовності на робочих кресленнях.</w:t>
      </w:r>
    </w:p>
    <w:p w:rsidR="00BC3B92" w:rsidRPr="001004A7" w:rsidRDefault="00BC3B92" w:rsidP="00E05A7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1004A7">
        <w:rPr>
          <w:rFonts w:ascii="Times New Roman" w:hAnsi="Times New Roman"/>
          <w:sz w:val="28"/>
          <w:szCs w:val="28"/>
          <w:lang w:eastAsia="ru-RU"/>
        </w:rPr>
        <w:t xml:space="preserve">Поняття про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перерiз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.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Класифiкацiя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перерiзiв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. Правила виконання i позначення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перерiзiв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>.</w:t>
      </w:r>
    </w:p>
    <w:p w:rsidR="00BC3B92" w:rsidRPr="001004A7" w:rsidRDefault="00BC3B92" w:rsidP="00E05A7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Графiчне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позначення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матерiалiв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у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перерiзах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>.</w:t>
      </w:r>
    </w:p>
    <w:p w:rsidR="00BC3B92" w:rsidRPr="001004A7" w:rsidRDefault="00BC3B92" w:rsidP="00E05A7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1004A7">
        <w:rPr>
          <w:rFonts w:ascii="Times New Roman" w:hAnsi="Times New Roman"/>
          <w:sz w:val="28"/>
          <w:szCs w:val="28"/>
          <w:lang w:eastAsia="ru-RU"/>
        </w:rPr>
        <w:t xml:space="preserve">Читання креслень, що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мiстять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перерiзи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>.</w:t>
      </w:r>
    </w:p>
    <w:p w:rsidR="00BC3B92" w:rsidRPr="001004A7" w:rsidRDefault="00BC3B92" w:rsidP="00E05A7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1004A7">
        <w:rPr>
          <w:rFonts w:ascii="Times New Roman" w:hAnsi="Times New Roman"/>
          <w:sz w:val="28"/>
          <w:szCs w:val="28"/>
          <w:lang w:eastAsia="ru-RU"/>
        </w:rPr>
        <w:t xml:space="preserve">Поняття про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розрiз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>.</w:t>
      </w:r>
    </w:p>
    <w:p w:rsidR="00BC3B92" w:rsidRPr="001004A7" w:rsidRDefault="00BC3B92" w:rsidP="00E05A7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Вiдмiнностi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мiж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розрiзом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i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перерiзом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.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Класифiкацiя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розрiзiв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за розташуванням площини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перерiзiв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. Розташування i позначення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розрiзiв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>.</w:t>
      </w:r>
    </w:p>
    <w:p w:rsidR="00BC3B92" w:rsidRPr="001004A7" w:rsidRDefault="00BC3B92" w:rsidP="00E05A7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Мiсцевi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розрiзи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, їх призначення та правила виконання. З’єднання частини виду i частини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вiдповiдного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розрiзу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. З’єднання половини виду i половини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розрiзу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.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Умовностi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під час виконання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розрiзiв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через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тонкi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стiнки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типу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ребер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жорсткостi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i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спицi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>.</w:t>
      </w:r>
    </w:p>
    <w:p w:rsidR="00BC3B92" w:rsidRPr="001004A7" w:rsidRDefault="00BC3B92" w:rsidP="00E05A7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1004A7">
        <w:rPr>
          <w:rFonts w:ascii="Times New Roman" w:hAnsi="Times New Roman"/>
          <w:sz w:val="28"/>
          <w:szCs w:val="28"/>
          <w:lang w:eastAsia="ru-RU"/>
        </w:rPr>
        <w:t xml:space="preserve">Поняття про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складнi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розрiзи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.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Ступiнчастi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розрiзи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.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Ламанi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розрiзи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. Позначення положення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сiчних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площин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під час виконання складних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розрiзiв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>.</w:t>
      </w:r>
    </w:p>
    <w:p w:rsidR="00BC3B92" w:rsidRPr="001004A7" w:rsidRDefault="00BC3B92" w:rsidP="00E05A7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1004A7">
        <w:rPr>
          <w:rFonts w:ascii="Times New Roman" w:hAnsi="Times New Roman"/>
          <w:sz w:val="28"/>
          <w:szCs w:val="28"/>
          <w:lang w:eastAsia="ru-RU"/>
        </w:rPr>
        <w:t xml:space="preserve">Читання креслень, що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мiстять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розрiзи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>.</w:t>
      </w:r>
    </w:p>
    <w:p w:rsidR="00BC3B92" w:rsidRDefault="00BC3B92" w:rsidP="00E05A79">
      <w:pPr>
        <w:spacing w:after="0" w:line="240" w:lineRule="auto"/>
        <w:ind w:firstLine="567"/>
        <w:rPr>
          <w:rFonts w:ascii="Times New Roman" w:hAnsi="Times New Roman"/>
          <w:bCs/>
          <w:sz w:val="28"/>
          <w:szCs w:val="28"/>
          <w:lang w:eastAsia="ru-RU"/>
        </w:rPr>
      </w:pPr>
    </w:p>
    <w:p w:rsidR="00BC3B92" w:rsidRDefault="00BC3B92" w:rsidP="00E05A79">
      <w:pPr>
        <w:spacing w:after="0" w:line="240" w:lineRule="auto"/>
        <w:ind w:firstLine="567"/>
        <w:rPr>
          <w:rFonts w:ascii="Times New Roman" w:hAnsi="Times New Roman"/>
          <w:bCs/>
          <w:sz w:val="28"/>
          <w:szCs w:val="28"/>
          <w:lang w:eastAsia="ru-RU"/>
        </w:rPr>
      </w:pPr>
    </w:p>
    <w:p w:rsidR="00BC3B92" w:rsidRPr="001004A7" w:rsidRDefault="00BC3B92" w:rsidP="00E05A79">
      <w:pPr>
        <w:spacing w:after="0" w:line="240" w:lineRule="auto"/>
        <w:ind w:firstLine="567"/>
        <w:rPr>
          <w:rFonts w:ascii="Times New Roman" w:hAnsi="Times New Roman"/>
          <w:b/>
          <w:bCs/>
          <w:sz w:val="28"/>
          <w:szCs w:val="28"/>
          <w:lang w:eastAsia="ru-RU"/>
        </w:rPr>
      </w:pPr>
      <w:r w:rsidRPr="001004A7">
        <w:rPr>
          <w:rFonts w:ascii="Times New Roman" w:hAnsi="Times New Roman"/>
          <w:b/>
          <w:bCs/>
          <w:sz w:val="28"/>
          <w:szCs w:val="28"/>
          <w:lang w:eastAsia="ru-RU"/>
        </w:rPr>
        <w:lastRenderedPageBreak/>
        <w:t>3. Робочі креслення.</w:t>
      </w:r>
    </w:p>
    <w:p w:rsidR="00BC3B92" w:rsidRPr="001004A7" w:rsidRDefault="00BC3B92" w:rsidP="00E05A7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1004A7">
        <w:rPr>
          <w:rFonts w:ascii="Times New Roman" w:hAnsi="Times New Roman"/>
          <w:sz w:val="28"/>
          <w:szCs w:val="28"/>
          <w:lang w:eastAsia="ru-RU"/>
        </w:rPr>
        <w:t xml:space="preserve">Поняття про креслення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деталi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.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Основнi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вимоги до креслень робочої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документацiї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>.</w:t>
      </w:r>
    </w:p>
    <w:p w:rsidR="00BC3B92" w:rsidRPr="001004A7" w:rsidRDefault="00BC3B92" w:rsidP="00E05A7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1004A7">
        <w:rPr>
          <w:rFonts w:ascii="Times New Roman" w:hAnsi="Times New Roman"/>
          <w:sz w:val="28"/>
          <w:szCs w:val="28"/>
          <w:lang w:eastAsia="ru-RU"/>
        </w:rPr>
        <w:t xml:space="preserve">Читання зображень деталей; розташування їх на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кресленнi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;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основнi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види,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додатковi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i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мiсцевi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види.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Виноснi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елементи.</w:t>
      </w:r>
    </w:p>
    <w:p w:rsidR="00BC3B92" w:rsidRPr="001004A7" w:rsidRDefault="00BC3B92" w:rsidP="00E05A7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1004A7">
        <w:rPr>
          <w:rFonts w:ascii="Times New Roman" w:hAnsi="Times New Roman"/>
          <w:sz w:val="28"/>
          <w:szCs w:val="28"/>
          <w:lang w:eastAsia="ru-RU"/>
        </w:rPr>
        <w:t xml:space="preserve">Читання умовностей i спрощень, що застосовуються на кресленнях деталей для скорочення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кiлькостi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зображень.</w:t>
      </w:r>
    </w:p>
    <w:p w:rsidR="00BC3B92" w:rsidRPr="001004A7" w:rsidRDefault="00BC3B92" w:rsidP="00E05A7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1004A7">
        <w:rPr>
          <w:rFonts w:ascii="Times New Roman" w:hAnsi="Times New Roman"/>
          <w:sz w:val="28"/>
          <w:szCs w:val="28"/>
          <w:lang w:eastAsia="ru-RU"/>
        </w:rPr>
        <w:t xml:space="preserve">Читання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розмiрiв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на кресленнях. Повтор основних правил нанесення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розмiрiв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. Визначення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необхiдностi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i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достатностi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розмiрiв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на кресленнях. Нанесення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розмiрiв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з врахуванням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способiв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обробки деталей i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зручностi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їх контролю. Нанесення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розмiрiв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вiд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базових поверхонь. Групування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розмiрiв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. Позначення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допускiв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на кресленнях. Спрощення під час нанесення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розмiрiв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. Позначення нахилу i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конусностi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>.</w:t>
      </w:r>
    </w:p>
    <w:p w:rsidR="00BC3B92" w:rsidRPr="001004A7" w:rsidRDefault="00BC3B92" w:rsidP="00E05A7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Змiст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i правила викладення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технiчних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вимог у робочих кресленнях деталей. Читання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технiчних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вимог. Правила нанесення i читання позначень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шорсткостi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поверхонь на кресленнях.</w:t>
      </w:r>
    </w:p>
    <w:p w:rsidR="00BC3B92" w:rsidRPr="001004A7" w:rsidRDefault="00BC3B92" w:rsidP="00E05A7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1004A7">
        <w:rPr>
          <w:rFonts w:ascii="Times New Roman" w:hAnsi="Times New Roman"/>
          <w:sz w:val="28"/>
          <w:szCs w:val="28"/>
          <w:lang w:eastAsia="ru-RU"/>
        </w:rPr>
        <w:t xml:space="preserve">Нанесення на кресленнях позначень покриття,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термiчної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та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iнших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видiв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обробки.</w:t>
      </w:r>
    </w:p>
    <w:p w:rsidR="00BC3B92" w:rsidRPr="001004A7" w:rsidRDefault="00BC3B92" w:rsidP="00E05A7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1004A7">
        <w:rPr>
          <w:rFonts w:ascii="Times New Roman" w:hAnsi="Times New Roman"/>
          <w:sz w:val="28"/>
          <w:szCs w:val="28"/>
          <w:lang w:eastAsia="ru-RU"/>
        </w:rPr>
        <w:t xml:space="preserve">Зазначення на кресленнях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допускiв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форми i розташування поверхонь та їх читання.</w:t>
      </w:r>
    </w:p>
    <w:p w:rsidR="00BC3B92" w:rsidRPr="001004A7" w:rsidRDefault="00BC3B92" w:rsidP="00E05A7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Ескiзи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. Призначення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ескiзiв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. Порядок виконання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ескiзiв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: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вибiр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головного зображення; визначення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необхiдного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числа зображень;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послiдовнiсть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їх виконання, проведення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розмiрних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лiнiй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,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обмiрювання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деталей, нанесення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розмiрiв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i позначень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шорсткостi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поверхонь.</w:t>
      </w:r>
    </w:p>
    <w:p w:rsidR="00BC3B92" w:rsidRPr="001004A7" w:rsidRDefault="00BC3B92" w:rsidP="00E05A7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1004A7">
        <w:rPr>
          <w:rFonts w:ascii="Times New Roman" w:hAnsi="Times New Roman"/>
          <w:sz w:val="28"/>
          <w:szCs w:val="28"/>
          <w:lang w:eastAsia="ru-RU"/>
        </w:rPr>
        <w:t xml:space="preserve">Читання креслень типових деталей за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спецiальнiстю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>.</w:t>
      </w:r>
    </w:p>
    <w:p w:rsidR="00BC3B92" w:rsidRPr="001004A7" w:rsidRDefault="00BC3B92" w:rsidP="00E05A7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1004A7">
        <w:rPr>
          <w:rFonts w:ascii="Times New Roman" w:hAnsi="Times New Roman"/>
          <w:sz w:val="28"/>
          <w:szCs w:val="28"/>
          <w:lang w:eastAsia="ru-RU"/>
        </w:rPr>
        <w:t xml:space="preserve">Читання зображень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рiзьби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i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рiзьбових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з’єднань. Зображення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рiзьби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на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валi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та в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отворi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. Зображення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рiзьби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в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розрiзi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. Зображення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конiчної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рiзьби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. Випадки зображення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профiлю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рiзьби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. Зображення i читання стандартних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рiзьб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.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Багатозахiднi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рiзьби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. Позначення поля допуску i напрямку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рiзьби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.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Особливостi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позначення трубних i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конiчних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рiзьб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. Позначення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спецiальних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рiзьб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. Позначення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шорсткостi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поверхнi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рiзьби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>.</w:t>
      </w:r>
    </w:p>
    <w:p w:rsidR="00BC3B92" w:rsidRPr="001004A7" w:rsidRDefault="00BC3B92" w:rsidP="00E05A7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1004A7">
        <w:rPr>
          <w:rFonts w:ascii="Times New Roman" w:hAnsi="Times New Roman"/>
          <w:sz w:val="28"/>
          <w:szCs w:val="28"/>
          <w:lang w:eastAsia="ru-RU"/>
        </w:rPr>
        <w:t xml:space="preserve">З’єднання деталей за допомогою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рiзьби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. Зображення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рiзьбового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з’єднання в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розрiзi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>.</w:t>
      </w:r>
    </w:p>
    <w:p w:rsidR="00BC3B92" w:rsidRPr="001004A7" w:rsidRDefault="00BC3B92" w:rsidP="00E05A7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Груповi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i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базовi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конструкторськi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документи. Правила читання групових креслень. Правила читання креслень стандартних деталей. Креслення зубчастих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колiс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i зубчастих передач.</w:t>
      </w:r>
    </w:p>
    <w:p w:rsidR="00BC3B92" w:rsidRPr="001004A7" w:rsidRDefault="00BC3B92" w:rsidP="00E05A7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1004A7">
        <w:rPr>
          <w:rFonts w:ascii="Times New Roman" w:hAnsi="Times New Roman"/>
          <w:sz w:val="28"/>
          <w:szCs w:val="28"/>
          <w:lang w:eastAsia="ru-RU"/>
        </w:rPr>
        <w:t xml:space="preserve">Правила виконання i читання креслень зубчастих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колiс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, рейок i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зiрочок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ланцюгових передач,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таблицi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параметрiв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. Правила виконання i читання креслень зубчастих передач i храпових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механiзмiв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>. Креслення пружин. Правила читання креслень пружин.</w:t>
      </w:r>
    </w:p>
    <w:p w:rsidR="00BC3B92" w:rsidRPr="001004A7" w:rsidRDefault="00BC3B92" w:rsidP="00E05A7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BC3B92" w:rsidRPr="001004A7" w:rsidRDefault="00BC3B92" w:rsidP="00E05A79">
      <w:pPr>
        <w:spacing w:after="0" w:line="240" w:lineRule="auto"/>
        <w:ind w:firstLine="567"/>
        <w:rPr>
          <w:rFonts w:ascii="Times New Roman" w:hAnsi="Times New Roman"/>
          <w:b/>
          <w:sz w:val="28"/>
          <w:szCs w:val="28"/>
          <w:lang w:eastAsia="ru-RU"/>
        </w:rPr>
      </w:pPr>
      <w:r w:rsidRPr="001004A7">
        <w:rPr>
          <w:rFonts w:ascii="Times New Roman" w:hAnsi="Times New Roman"/>
          <w:b/>
          <w:sz w:val="28"/>
          <w:szCs w:val="28"/>
          <w:lang w:eastAsia="ru-RU"/>
        </w:rPr>
        <w:t xml:space="preserve">4. </w:t>
      </w:r>
      <w:proofErr w:type="spellStart"/>
      <w:r w:rsidRPr="001004A7">
        <w:rPr>
          <w:rFonts w:ascii="Times New Roman" w:hAnsi="Times New Roman"/>
          <w:b/>
          <w:sz w:val="28"/>
          <w:szCs w:val="28"/>
          <w:lang w:eastAsia="ru-RU"/>
        </w:rPr>
        <w:t>Складальнi</w:t>
      </w:r>
      <w:proofErr w:type="spellEnd"/>
      <w:r w:rsidRPr="001004A7">
        <w:rPr>
          <w:rFonts w:ascii="Times New Roman" w:hAnsi="Times New Roman"/>
          <w:b/>
          <w:sz w:val="28"/>
          <w:szCs w:val="28"/>
          <w:lang w:eastAsia="ru-RU"/>
        </w:rPr>
        <w:t xml:space="preserve"> креслення.</w:t>
      </w:r>
    </w:p>
    <w:p w:rsidR="00BC3B92" w:rsidRPr="001004A7" w:rsidRDefault="00BC3B92" w:rsidP="00E05A7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Загальнi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вiдомостi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про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складальнi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креслення.</w:t>
      </w:r>
    </w:p>
    <w:p w:rsidR="00BC3B92" w:rsidRPr="001004A7" w:rsidRDefault="00BC3B92" w:rsidP="00E05A7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Змiст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складальних креслень: зображення i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розмiри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на складальних кресленнях; номери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позицiй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та їх нанесення на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складальнi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креслення.</w:t>
      </w:r>
    </w:p>
    <w:p w:rsidR="00BC3B92" w:rsidRPr="001004A7" w:rsidRDefault="00BC3B92" w:rsidP="00E05A7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Специфiкацiя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: форма, порядок заповнення складових частин виробу, зв’язок з номерами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позицiй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на кресленнях.</w:t>
      </w:r>
    </w:p>
    <w:p w:rsidR="00BC3B92" w:rsidRPr="001004A7" w:rsidRDefault="00BC3B92" w:rsidP="00E05A7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lastRenderedPageBreak/>
        <w:t>Розрiзи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на складальних кресленнях, правила виконання штрихування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сумiжних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деталей у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перерiзах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>.</w:t>
      </w:r>
    </w:p>
    <w:p w:rsidR="00BC3B92" w:rsidRPr="001004A7" w:rsidRDefault="00BC3B92" w:rsidP="00E05A7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Послiдовнiсть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читання складальних креслень.</w:t>
      </w:r>
    </w:p>
    <w:p w:rsidR="00BC3B92" w:rsidRPr="001004A7" w:rsidRDefault="00BC3B92" w:rsidP="00E05A7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Умовностi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i спрощення зображень на складальних кресленнях.</w:t>
      </w:r>
    </w:p>
    <w:p w:rsidR="00BC3B92" w:rsidRPr="001004A7" w:rsidRDefault="00BC3B92" w:rsidP="00E05A7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Особливостi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в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зображеннi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сальникових пристроїв, крайнього чи зсунутого положення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механiзму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, деталей,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закрiплених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у пристосуваннях.</w:t>
      </w:r>
    </w:p>
    <w:p w:rsidR="00BC3B92" w:rsidRPr="001004A7" w:rsidRDefault="00BC3B92" w:rsidP="00E05A7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1004A7">
        <w:rPr>
          <w:rFonts w:ascii="Times New Roman" w:hAnsi="Times New Roman"/>
          <w:sz w:val="28"/>
          <w:szCs w:val="28"/>
          <w:lang w:eastAsia="ru-RU"/>
        </w:rPr>
        <w:t xml:space="preserve">Зображення нероз’ємних з’єднань (заклепкових, зварних i клейових). Зображення шпонкових i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шлiцьових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з’єднань. Зображення пружин на складальних кресленнях.</w:t>
      </w:r>
    </w:p>
    <w:p w:rsidR="00BC3B92" w:rsidRPr="001004A7" w:rsidRDefault="00BC3B92" w:rsidP="00E05A7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Деталювання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i порядок роботи з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деталювання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>.</w:t>
      </w:r>
    </w:p>
    <w:p w:rsidR="00BC3B92" w:rsidRPr="001004A7" w:rsidRDefault="00BC3B92" w:rsidP="00E05A7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1004A7">
        <w:rPr>
          <w:rFonts w:ascii="Times New Roman" w:hAnsi="Times New Roman"/>
          <w:sz w:val="28"/>
          <w:szCs w:val="28"/>
          <w:lang w:eastAsia="ru-RU"/>
        </w:rPr>
        <w:t xml:space="preserve">Позначення на кресленнях посадок.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Розмiри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на складальних кресленнях.</w:t>
      </w:r>
    </w:p>
    <w:p w:rsidR="00BC3B92" w:rsidRPr="001004A7" w:rsidRDefault="00BC3B92" w:rsidP="00E05A79">
      <w:pPr>
        <w:spacing w:after="0" w:line="240" w:lineRule="auto"/>
        <w:ind w:firstLine="567"/>
        <w:rPr>
          <w:rFonts w:ascii="Times New Roman" w:hAnsi="Times New Roman"/>
          <w:b/>
          <w:bCs/>
          <w:sz w:val="28"/>
          <w:szCs w:val="28"/>
          <w:lang w:eastAsia="ru-RU"/>
        </w:rPr>
      </w:pPr>
      <w:r w:rsidRPr="001004A7">
        <w:rPr>
          <w:rFonts w:ascii="Times New Roman" w:hAnsi="Times New Roman"/>
          <w:b/>
          <w:bCs/>
          <w:sz w:val="28"/>
          <w:szCs w:val="28"/>
          <w:lang w:eastAsia="ru-RU"/>
        </w:rPr>
        <w:t>5. Читання схем.</w:t>
      </w:r>
    </w:p>
    <w:p w:rsidR="00BC3B92" w:rsidRPr="001004A7" w:rsidRDefault="00BC3B92" w:rsidP="00E05A7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1004A7">
        <w:rPr>
          <w:rFonts w:ascii="Times New Roman" w:hAnsi="Times New Roman"/>
          <w:sz w:val="28"/>
          <w:szCs w:val="28"/>
          <w:lang w:eastAsia="ru-RU"/>
        </w:rPr>
        <w:t xml:space="preserve">Поняття про схеми.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Класифiкацiя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схем за видами i типами. Правила читання схем. </w:t>
      </w:r>
      <w:proofErr w:type="spellStart"/>
      <w:r w:rsidRPr="001004A7">
        <w:rPr>
          <w:rFonts w:ascii="Times New Roman" w:hAnsi="Times New Roman"/>
          <w:sz w:val="28"/>
          <w:szCs w:val="28"/>
          <w:lang w:eastAsia="ru-RU"/>
        </w:rPr>
        <w:t>Таблицi</w:t>
      </w:r>
      <w:proofErr w:type="spellEnd"/>
      <w:r w:rsidRPr="001004A7">
        <w:rPr>
          <w:rFonts w:ascii="Times New Roman" w:hAnsi="Times New Roman"/>
          <w:sz w:val="28"/>
          <w:szCs w:val="28"/>
          <w:lang w:eastAsia="ru-RU"/>
        </w:rPr>
        <w:t xml:space="preserve"> до схем.</w:t>
      </w:r>
    </w:p>
    <w:p w:rsidR="00BC3B92" w:rsidRDefault="00BC3B92" w:rsidP="00E05A79">
      <w:pPr>
        <w:widowControl w:val="0"/>
        <w:spacing w:after="0"/>
        <w:jc w:val="center"/>
        <w:outlineLvl w:val="2"/>
        <w:rPr>
          <w:rFonts w:ascii="Times New Roman" w:hAnsi="Times New Roman"/>
          <w:b/>
          <w:bCs/>
          <w:i/>
          <w:sz w:val="28"/>
          <w:szCs w:val="28"/>
          <w:lang w:eastAsia="ru-RU"/>
        </w:rPr>
      </w:pPr>
    </w:p>
    <w:p w:rsidR="00BC3B92" w:rsidRPr="00A664E1" w:rsidRDefault="00BC3B92" w:rsidP="00E05A79">
      <w:pPr>
        <w:widowControl w:val="0"/>
        <w:spacing w:after="0"/>
        <w:jc w:val="center"/>
        <w:outlineLvl w:val="2"/>
        <w:rPr>
          <w:rFonts w:ascii="Times New Roman" w:hAnsi="Times New Roman"/>
          <w:b/>
          <w:bCs/>
          <w:i/>
          <w:sz w:val="28"/>
          <w:szCs w:val="28"/>
          <w:lang w:eastAsia="ru-RU"/>
        </w:rPr>
      </w:pPr>
    </w:p>
    <w:p w:rsidR="00BC3B92" w:rsidRPr="000456CF" w:rsidRDefault="00BC3B92" w:rsidP="009F7184">
      <w:pPr>
        <w:shd w:val="clear" w:color="auto" w:fill="FFFFFF"/>
        <w:autoSpaceDE w:val="0"/>
        <w:autoSpaceDN w:val="0"/>
        <w:adjustRightInd w:val="0"/>
        <w:spacing w:after="0" w:line="240" w:lineRule="atLeast"/>
        <w:jc w:val="both"/>
        <w:rPr>
          <w:rFonts w:ascii="Times New Roman" w:hAnsi="Times New Roman"/>
          <w:sz w:val="28"/>
          <w:szCs w:val="28"/>
          <w:lang w:val="ru-RU" w:eastAsia="ru-RU"/>
        </w:rPr>
      </w:pPr>
      <w:r w:rsidRPr="009F7184"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b/>
          <w:sz w:val="28"/>
          <w:szCs w:val="28"/>
          <w:lang w:eastAsia="ru-RU"/>
        </w:rPr>
        <w:t>Розробив</w:t>
      </w:r>
      <w:r w:rsidR="000456CF">
        <w:rPr>
          <w:rFonts w:ascii="Times New Roman" w:hAnsi="Times New Roman"/>
          <w:sz w:val="28"/>
          <w:szCs w:val="28"/>
          <w:lang w:eastAsia="ru-RU"/>
        </w:rPr>
        <w:t xml:space="preserve">: викладач </w:t>
      </w:r>
      <w:r w:rsidR="000456CF">
        <w:rPr>
          <w:rFonts w:ascii="Times New Roman" w:hAnsi="Times New Roman"/>
          <w:sz w:val="28"/>
          <w:szCs w:val="28"/>
          <w:lang w:val="ru-RU" w:eastAsia="ru-RU"/>
        </w:rPr>
        <w:t>Романов М.П.</w:t>
      </w:r>
    </w:p>
    <w:p w:rsidR="00BC3B92" w:rsidRPr="003315CB" w:rsidRDefault="00BC3B92" w:rsidP="009F7184">
      <w:pPr>
        <w:shd w:val="clear" w:color="auto" w:fill="FFFFFF"/>
        <w:autoSpaceDE w:val="0"/>
        <w:autoSpaceDN w:val="0"/>
        <w:adjustRightInd w:val="0"/>
        <w:spacing w:after="0" w:line="240" w:lineRule="atLeast"/>
        <w:jc w:val="both"/>
        <w:rPr>
          <w:rFonts w:ascii="Times New Roman" w:hAnsi="Times New Roman"/>
          <w:bCs/>
          <w:sz w:val="28"/>
          <w:szCs w:val="28"/>
          <w:lang w:eastAsia="ru-RU"/>
        </w:rPr>
      </w:pPr>
    </w:p>
    <w:p w:rsidR="00BC3B92" w:rsidRPr="009F7184" w:rsidRDefault="00BC3B92" w:rsidP="009F7184">
      <w:pPr>
        <w:spacing w:after="0" w:line="240" w:lineRule="atLeast"/>
        <w:jc w:val="both"/>
        <w:rPr>
          <w:rFonts w:ascii="Times New Roman" w:hAnsi="Times New Roman"/>
        </w:rPr>
      </w:pPr>
      <w:r w:rsidRPr="009F7184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tbl>
      <w:tblPr>
        <w:tblW w:w="10260" w:type="dxa"/>
        <w:tblInd w:w="-252" w:type="dxa"/>
        <w:tblLook w:val="00A0" w:firstRow="1" w:lastRow="0" w:firstColumn="1" w:lastColumn="0" w:noHBand="0" w:noVBand="0"/>
      </w:tblPr>
      <w:tblGrid>
        <w:gridCol w:w="4500"/>
        <w:gridCol w:w="5760"/>
      </w:tblGrid>
      <w:tr w:rsidR="00BC3B92" w:rsidTr="00110FB0">
        <w:tc>
          <w:tcPr>
            <w:tcW w:w="4500" w:type="dxa"/>
          </w:tcPr>
          <w:p w:rsidR="00BC3B92" w:rsidRDefault="00BC3B92">
            <w:pPr>
              <w:spacing w:after="0" w:line="240" w:lineRule="atLeast"/>
              <w:ind w:right="113"/>
              <w:rPr>
                <w:rFonts w:ascii="Times New Roman" w:hAnsi="Times New Roman"/>
                <w:sz w:val="26"/>
                <w:szCs w:val="28"/>
                <w:lang w:val="ru-RU" w:eastAsia="ru-RU"/>
              </w:rPr>
            </w:pPr>
            <w:r>
              <w:rPr>
                <w:rFonts w:ascii="Times New Roman" w:hAnsi="Times New Roman"/>
                <w:sz w:val="26"/>
                <w:szCs w:val="28"/>
              </w:rPr>
              <w:t>Схвалено на засіданні педагогічної ради</w:t>
            </w:r>
          </w:p>
          <w:p w:rsidR="00BC3B92" w:rsidRDefault="00BC3B92">
            <w:pPr>
              <w:spacing w:after="0" w:line="240" w:lineRule="atLeast"/>
              <w:ind w:right="113"/>
              <w:rPr>
                <w:rFonts w:ascii="Times New Roman" w:hAnsi="Times New Roman"/>
                <w:sz w:val="26"/>
                <w:szCs w:val="28"/>
                <w:lang w:val="ru-RU" w:eastAsia="ru-RU"/>
              </w:rPr>
            </w:pPr>
            <w:r>
              <w:rPr>
                <w:rFonts w:ascii="Times New Roman" w:hAnsi="Times New Roman"/>
                <w:sz w:val="26"/>
                <w:szCs w:val="28"/>
              </w:rPr>
              <w:t>Протокол №5   від 07.06.2018р.</w:t>
            </w:r>
          </w:p>
        </w:tc>
        <w:tc>
          <w:tcPr>
            <w:tcW w:w="5760" w:type="dxa"/>
          </w:tcPr>
          <w:p w:rsidR="00BC3B92" w:rsidRDefault="00BC3B92">
            <w:pPr>
              <w:spacing w:after="0" w:line="240" w:lineRule="atLeast"/>
              <w:ind w:right="113"/>
              <w:jc w:val="both"/>
              <w:rPr>
                <w:rFonts w:ascii="Times New Roman" w:hAnsi="Times New Roman"/>
                <w:sz w:val="26"/>
                <w:szCs w:val="28"/>
                <w:lang w:val="ru-RU" w:eastAsia="ru-RU"/>
              </w:rPr>
            </w:pPr>
            <w:r>
              <w:rPr>
                <w:rFonts w:ascii="Times New Roman" w:hAnsi="Times New Roman"/>
                <w:sz w:val="26"/>
                <w:szCs w:val="28"/>
              </w:rPr>
              <w:t xml:space="preserve">Розглянуто  на засіданні </w:t>
            </w:r>
            <w:proofErr w:type="spellStart"/>
            <w:r>
              <w:rPr>
                <w:rFonts w:ascii="Times New Roman" w:hAnsi="Times New Roman"/>
                <w:sz w:val="26"/>
                <w:szCs w:val="28"/>
              </w:rPr>
              <w:t>методкомісії</w:t>
            </w:r>
            <w:proofErr w:type="spellEnd"/>
          </w:p>
          <w:p w:rsidR="00BC3B92" w:rsidRDefault="00BC3B92">
            <w:pPr>
              <w:spacing w:after="0" w:line="240" w:lineRule="atLeast"/>
              <w:ind w:right="113"/>
              <w:jc w:val="both"/>
              <w:rPr>
                <w:rFonts w:ascii="Times New Roman" w:hAnsi="Times New Roman"/>
                <w:sz w:val="26"/>
                <w:szCs w:val="28"/>
              </w:rPr>
            </w:pPr>
            <w:r>
              <w:rPr>
                <w:rFonts w:ascii="Times New Roman" w:hAnsi="Times New Roman"/>
                <w:sz w:val="26"/>
                <w:szCs w:val="28"/>
              </w:rPr>
              <w:t>Протокол №12 від 07.06.2018р.</w:t>
            </w:r>
          </w:p>
          <w:p w:rsidR="00BC3B92" w:rsidRDefault="00BC3B92">
            <w:pPr>
              <w:spacing w:after="0" w:line="240" w:lineRule="atLeast"/>
              <w:ind w:right="113"/>
              <w:jc w:val="both"/>
              <w:rPr>
                <w:rFonts w:ascii="Times New Roman" w:hAnsi="Times New Roman"/>
                <w:sz w:val="26"/>
                <w:szCs w:val="28"/>
              </w:rPr>
            </w:pPr>
            <w:r>
              <w:rPr>
                <w:rFonts w:ascii="Times New Roman" w:hAnsi="Times New Roman"/>
                <w:sz w:val="26"/>
                <w:szCs w:val="28"/>
              </w:rPr>
              <w:t>Голова</w:t>
            </w:r>
            <w:r w:rsidR="000456CF">
              <w:rPr>
                <w:rFonts w:ascii="Times New Roman" w:hAnsi="Times New Roman"/>
                <w:sz w:val="26"/>
                <w:szCs w:val="28"/>
              </w:rPr>
              <w:t xml:space="preserve"> </w:t>
            </w:r>
            <w:proofErr w:type="spellStart"/>
            <w:r w:rsidR="000456CF">
              <w:rPr>
                <w:rFonts w:ascii="Times New Roman" w:hAnsi="Times New Roman"/>
                <w:sz w:val="26"/>
                <w:szCs w:val="28"/>
              </w:rPr>
              <w:t>методкомісії</w:t>
            </w:r>
            <w:proofErr w:type="spellEnd"/>
            <w:r w:rsidR="000456CF">
              <w:rPr>
                <w:rFonts w:ascii="Times New Roman" w:hAnsi="Times New Roman"/>
                <w:sz w:val="26"/>
                <w:szCs w:val="28"/>
              </w:rPr>
              <w:t>_______</w:t>
            </w:r>
            <w:r w:rsidR="000456CF">
              <w:rPr>
                <w:rFonts w:ascii="Times New Roman" w:hAnsi="Times New Roman"/>
                <w:sz w:val="26"/>
                <w:szCs w:val="28"/>
                <w:lang w:val="ru-RU"/>
              </w:rPr>
              <w:t>Романов М.П.</w:t>
            </w:r>
            <w:r>
              <w:rPr>
                <w:rFonts w:ascii="Times New Roman" w:hAnsi="Times New Roman"/>
                <w:sz w:val="26"/>
                <w:szCs w:val="28"/>
              </w:rPr>
              <w:t xml:space="preserve">                       </w:t>
            </w:r>
          </w:p>
          <w:p w:rsidR="00BC3B92" w:rsidRDefault="00BC3B92">
            <w:pPr>
              <w:spacing w:line="240" w:lineRule="auto"/>
              <w:ind w:right="111"/>
              <w:jc w:val="right"/>
              <w:rPr>
                <w:rFonts w:ascii="Times New Roman" w:hAnsi="Times New Roman"/>
                <w:sz w:val="26"/>
                <w:szCs w:val="28"/>
                <w:lang w:val="ru-RU" w:eastAsia="ru-RU"/>
              </w:rPr>
            </w:pPr>
          </w:p>
        </w:tc>
      </w:tr>
    </w:tbl>
    <w:p w:rsidR="00BC3B92" w:rsidRPr="009F7184" w:rsidRDefault="00BC3B92" w:rsidP="009F7184">
      <w:pPr>
        <w:spacing w:after="0" w:line="240" w:lineRule="atLeast"/>
        <w:jc w:val="both"/>
        <w:rPr>
          <w:rFonts w:ascii="Times New Roman" w:hAnsi="Times New Roman"/>
        </w:rPr>
      </w:pPr>
    </w:p>
    <w:p w:rsidR="00BC3B92" w:rsidRPr="009F7184" w:rsidRDefault="00BC3B92" w:rsidP="009F7184">
      <w:pPr>
        <w:spacing w:after="0" w:line="240" w:lineRule="atLeast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BC3B92" w:rsidRDefault="00BC3B92" w:rsidP="00E05A79"/>
    <w:p w:rsidR="00BC3B92" w:rsidRDefault="00BC3B92"/>
    <w:sectPr w:rsidR="00BC3B92" w:rsidSect="00B476DF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587C"/>
    <w:rsid w:val="000456CF"/>
    <w:rsid w:val="00055DCF"/>
    <w:rsid w:val="001004A7"/>
    <w:rsid w:val="00110FB0"/>
    <w:rsid w:val="001B4315"/>
    <w:rsid w:val="00201E87"/>
    <w:rsid w:val="00294AD1"/>
    <w:rsid w:val="002E6912"/>
    <w:rsid w:val="003315CB"/>
    <w:rsid w:val="003E3F1B"/>
    <w:rsid w:val="003F33EE"/>
    <w:rsid w:val="005A6D28"/>
    <w:rsid w:val="00610D37"/>
    <w:rsid w:val="006E70BE"/>
    <w:rsid w:val="00713148"/>
    <w:rsid w:val="00715441"/>
    <w:rsid w:val="00761681"/>
    <w:rsid w:val="007778B1"/>
    <w:rsid w:val="00785A51"/>
    <w:rsid w:val="007B07E4"/>
    <w:rsid w:val="007B5B03"/>
    <w:rsid w:val="00842175"/>
    <w:rsid w:val="008A5DB6"/>
    <w:rsid w:val="009E5376"/>
    <w:rsid w:val="009F304D"/>
    <w:rsid w:val="009F7184"/>
    <w:rsid w:val="00A664E1"/>
    <w:rsid w:val="00AE21EF"/>
    <w:rsid w:val="00B476DF"/>
    <w:rsid w:val="00BC3B92"/>
    <w:rsid w:val="00BD3F68"/>
    <w:rsid w:val="00CA587C"/>
    <w:rsid w:val="00CC2888"/>
    <w:rsid w:val="00CF06AC"/>
    <w:rsid w:val="00E05A79"/>
    <w:rsid w:val="00E65552"/>
    <w:rsid w:val="00E73266"/>
    <w:rsid w:val="00E76B73"/>
    <w:rsid w:val="00F17810"/>
    <w:rsid w:val="00F21BA9"/>
    <w:rsid w:val="00F93F25"/>
    <w:rsid w:val="00FE7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uk-UA" w:eastAsia="uk-UA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5A79"/>
    <w:pPr>
      <w:spacing w:after="200" w:line="276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uk-UA" w:eastAsia="uk-UA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5A79"/>
    <w:pPr>
      <w:spacing w:after="200" w:line="276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5602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620</Words>
  <Characters>4556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www</dc:creator>
  <cp:lastModifiedBy>Пользователь Windows</cp:lastModifiedBy>
  <cp:revision>3</cp:revision>
  <dcterms:created xsi:type="dcterms:W3CDTF">2019-02-26T17:17:00Z</dcterms:created>
  <dcterms:modified xsi:type="dcterms:W3CDTF">2019-02-27T09:56:00Z</dcterms:modified>
</cp:coreProperties>
</file>